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16490" w14:textId="6B91C130" w:rsidR="00463C3C" w:rsidRPr="00AC2A95" w:rsidRDefault="00FC06B5">
      <w:pPr>
        <w:rPr>
          <w:b/>
        </w:rPr>
      </w:pPr>
      <w:r>
        <w:rPr>
          <w:b/>
        </w:rPr>
        <w:t xml:space="preserve">BIO: </w:t>
      </w:r>
      <w:r w:rsidR="00AC2A95" w:rsidRPr="00AC2A95">
        <w:rPr>
          <w:b/>
        </w:rPr>
        <w:t xml:space="preserve">AAWC </w:t>
      </w:r>
      <w:r w:rsidR="00AC2A95" w:rsidRPr="00AC2A95">
        <w:rPr>
          <w:rFonts w:eastAsiaTheme="minorEastAsia" w:hAnsi="Calibri"/>
          <w:b/>
          <w:color w:val="000000" w:themeColor="text1"/>
          <w:kern w:val="24"/>
        </w:rPr>
        <w:t>Speakers Bureau</w:t>
      </w:r>
      <w:r w:rsidR="00C61B53">
        <w:rPr>
          <w:rFonts w:eastAsiaTheme="minorEastAsia" w:hAnsi="Calibri"/>
          <w:b/>
          <w:color w:val="000000" w:themeColor="text1"/>
          <w:kern w:val="24"/>
        </w:rPr>
        <w:t xml:space="preserve"> – Audrey K Moyer-Harris BSN RN CWCN MBA </w:t>
      </w:r>
    </w:p>
    <w:p w14:paraId="37A8029F" w14:textId="77777777"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 xml:space="preserve">Audrey K Moyer-Harris BSN RN CWCN MBA is a graduated from Maryville University St. Louis Missouri in 1993 with a bachelor’s degree of Science in Nursing. She has worked in the wound care field since 1996, and she became a Certified Wound Care Nurse (CWCN) through the WOCN in 2000. In 2010, her passion for best practices and healthcare business empowered her to complete her MBA in Healthcare Administration. </w:t>
      </w:r>
    </w:p>
    <w:p w14:paraId="43795684" w14:textId="77777777"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 </w:t>
      </w:r>
    </w:p>
    <w:p w14:paraId="20F8EE1B" w14:textId="77777777"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 xml:space="preserve">Audrey’s experiences encompass wound healing practices across the continuum of care in a variety of settings from inpatient, home care, long-term care, outpatient wound healing &amp; hyperbaric centers and including industry as a clinical specialist focusing on creating limb preservation programs across the country. For much of this she was a Regional Director of Clinical Operations at some of the top wound management companies. </w:t>
      </w:r>
    </w:p>
    <w:p w14:paraId="08D347B8" w14:textId="77777777"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 </w:t>
      </w:r>
    </w:p>
    <w:p w14:paraId="2C732361" w14:textId="1F38E166"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Currently, she is the manager of the Outpatient / Inpatient Wound &amp; Hyperbaric Center at Mercy Hospital Jefferson</w:t>
      </w:r>
      <w:r w:rsidR="00F7451F">
        <w:rPr>
          <w:rFonts w:ascii="Calibri" w:eastAsia="Calibri" w:hAnsi="Calibri" w:cstheme="minorBidi"/>
          <w:color w:val="000000"/>
          <w:kern w:val="24"/>
        </w:rPr>
        <w:t xml:space="preserve"> in Crystal City, Missouri</w:t>
      </w:r>
      <w:r w:rsidRPr="00D35A21">
        <w:rPr>
          <w:rFonts w:ascii="Calibri" w:eastAsia="Calibri" w:hAnsi="Calibri" w:cstheme="minorBidi"/>
          <w:color w:val="000000"/>
          <w:kern w:val="24"/>
        </w:rPr>
        <w:t xml:space="preserve">. </w:t>
      </w:r>
    </w:p>
    <w:p w14:paraId="5821094B" w14:textId="77777777"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 </w:t>
      </w:r>
    </w:p>
    <w:p w14:paraId="066E5FE9" w14:textId="5DE532A4" w:rsidR="00D35A21" w:rsidRDefault="00D35A21" w:rsidP="00D35A21">
      <w:pPr>
        <w:pStyle w:val="NormalWeb"/>
        <w:spacing w:before="0" w:beforeAutospacing="0" w:after="0" w:afterAutospacing="0"/>
        <w:rPr>
          <w:rFonts w:ascii="Calibri" w:eastAsia="Calibri" w:hAnsi="Calibri" w:cstheme="minorBidi"/>
          <w:color w:val="000000"/>
          <w:kern w:val="24"/>
        </w:rPr>
      </w:pPr>
      <w:r w:rsidRPr="00D35A21">
        <w:rPr>
          <w:rFonts w:ascii="Calibri" w:eastAsia="Calibri" w:hAnsi="Calibri" w:cstheme="minorBidi"/>
          <w:color w:val="000000"/>
          <w:kern w:val="24"/>
        </w:rPr>
        <w:t>Additionally, she is an active member of the AAWC (2014)</w:t>
      </w:r>
      <w:r w:rsidR="005D7D44">
        <w:rPr>
          <w:rFonts w:ascii="Calibri" w:eastAsia="Calibri" w:hAnsi="Calibri" w:cstheme="minorBidi"/>
          <w:color w:val="000000"/>
          <w:kern w:val="24"/>
        </w:rPr>
        <w:t xml:space="preserve"> </w:t>
      </w:r>
      <w:r w:rsidRPr="00D35A21">
        <w:rPr>
          <w:rFonts w:ascii="Calibri" w:eastAsia="Calibri" w:hAnsi="Calibri" w:cstheme="minorBidi"/>
          <w:color w:val="000000"/>
          <w:kern w:val="24"/>
        </w:rPr>
        <w:t>and the WOCN (2006) organization serving on several committees for both. She has served on planning panels for conferences as well as presented at regional conferences. In 2014, she received “Industry Nurse of the Year” from the STL WOCN. In addition, Audrey has published a few articles in “Today’s Wound Clinic” related to Limb Preservation and – perhaps most importantly – she is a staunch advocate that vascular assessment of all lower extremity ulcers is mission one! In her spare time, Audrey enjoys family time, traveling, hiking, sightseeing, motorcycle riding, scuba diving and scrapbooking.</w:t>
      </w:r>
    </w:p>
    <w:p w14:paraId="53622311" w14:textId="77777777" w:rsidR="00D35A21" w:rsidRPr="00D35A21" w:rsidRDefault="00D35A21" w:rsidP="00D35A21">
      <w:pPr>
        <w:pStyle w:val="NormalWeb"/>
        <w:spacing w:before="0" w:beforeAutospacing="0" w:after="0" w:afterAutospacing="0"/>
      </w:pPr>
      <w:r w:rsidRPr="00D35A21">
        <w:rPr>
          <w:rFonts w:ascii="Calibri" w:eastAsia="Calibri" w:hAnsi="Calibri" w:cstheme="minorBidi"/>
          <w:color w:val="000000"/>
          <w:kern w:val="24"/>
        </w:rPr>
        <w:t xml:space="preserve"> </w:t>
      </w:r>
    </w:p>
    <w:p w14:paraId="76E83091" w14:textId="77777777" w:rsidR="00D35A21" w:rsidRDefault="00D35A21" w:rsidP="00D35A21">
      <w:pPr>
        <w:pStyle w:val="NormalWeb"/>
        <w:spacing w:before="0" w:beforeAutospacing="0" w:after="0" w:afterAutospacing="0"/>
        <w:rPr>
          <w:rFonts w:asciiTheme="majorHAnsi" w:eastAsia="Calibri" w:hAnsiTheme="majorHAnsi" w:cstheme="minorBidi"/>
          <w:b/>
          <w:color w:val="000000"/>
          <w:kern w:val="24"/>
        </w:rPr>
      </w:pPr>
      <w:r w:rsidRPr="00D35A21">
        <w:rPr>
          <w:rFonts w:asciiTheme="majorHAnsi" w:eastAsia="Calibri" w:hAnsiTheme="majorHAnsi" w:cstheme="minorBidi"/>
          <w:b/>
          <w:color w:val="000000"/>
          <w:kern w:val="24"/>
        </w:rPr>
        <w:t xml:space="preserve">* AAWC committee </w:t>
      </w:r>
      <w:r>
        <w:rPr>
          <w:rFonts w:asciiTheme="majorHAnsi" w:eastAsia="Calibri" w:hAnsiTheme="majorHAnsi" w:cstheme="minorBidi"/>
          <w:b/>
          <w:color w:val="000000"/>
          <w:kern w:val="24"/>
        </w:rPr>
        <w:t xml:space="preserve">reinstated </w:t>
      </w:r>
      <w:r w:rsidRPr="00D35A21">
        <w:rPr>
          <w:rFonts w:asciiTheme="majorHAnsi" w:eastAsia="Calibri" w:hAnsiTheme="majorHAnsi" w:cstheme="minorBidi"/>
          <w:b/>
          <w:color w:val="000000"/>
          <w:kern w:val="24"/>
        </w:rPr>
        <w:t>member</w:t>
      </w:r>
      <w:r>
        <w:rPr>
          <w:rFonts w:asciiTheme="majorHAnsi" w:eastAsia="Calibri" w:hAnsiTheme="majorHAnsi" w:cstheme="minorBidi"/>
          <w:b/>
          <w:color w:val="000000"/>
          <w:kern w:val="24"/>
        </w:rPr>
        <w:t xml:space="preserve"> since 2014 (prior years on file) </w:t>
      </w:r>
    </w:p>
    <w:p w14:paraId="449C325F" w14:textId="77777777" w:rsidR="00D35A21" w:rsidRDefault="00D35A21" w:rsidP="00D35A21">
      <w:pPr>
        <w:pStyle w:val="NormalWeb"/>
        <w:spacing w:before="0" w:beforeAutospacing="0" w:after="0" w:afterAutospacing="0"/>
        <w:rPr>
          <w:rFonts w:asciiTheme="majorHAnsi" w:hAnsiTheme="majorHAnsi"/>
          <w:b/>
        </w:rPr>
      </w:pPr>
      <w:r>
        <w:rPr>
          <w:rFonts w:asciiTheme="majorHAnsi" w:hAnsiTheme="majorHAnsi"/>
          <w:b/>
        </w:rPr>
        <w:t xml:space="preserve">* AAWC – Educate the Generalist Committee </w:t>
      </w:r>
    </w:p>
    <w:p w14:paraId="37453E8E" w14:textId="77777777" w:rsidR="00D35A21" w:rsidRPr="00D35A21" w:rsidRDefault="00D35A21" w:rsidP="00D35A21">
      <w:pPr>
        <w:pStyle w:val="NormalWeb"/>
        <w:spacing w:before="0" w:beforeAutospacing="0" w:after="0" w:afterAutospacing="0"/>
        <w:rPr>
          <w:rFonts w:asciiTheme="majorHAnsi" w:hAnsiTheme="majorHAnsi"/>
          <w:b/>
        </w:rPr>
      </w:pPr>
      <w:r>
        <w:rPr>
          <w:rFonts w:asciiTheme="majorHAnsi" w:hAnsiTheme="majorHAnsi"/>
          <w:b/>
        </w:rPr>
        <w:t xml:space="preserve">* AAWC – Perks &amp; Pearls Task Force </w:t>
      </w:r>
    </w:p>
    <w:p w14:paraId="767D9178" w14:textId="77777777" w:rsidR="00D35A21" w:rsidRPr="00D35A21" w:rsidRDefault="00D35A21" w:rsidP="00D35A21">
      <w:pPr>
        <w:pStyle w:val="NormalWeb"/>
        <w:spacing w:before="0" w:beforeAutospacing="0" w:after="0" w:afterAutospacing="0"/>
        <w:rPr>
          <w:rFonts w:asciiTheme="majorHAnsi" w:hAnsiTheme="majorHAnsi"/>
          <w:b/>
        </w:rPr>
      </w:pPr>
      <w:r w:rsidRPr="00D35A21">
        <w:rPr>
          <w:rFonts w:asciiTheme="majorHAnsi" w:eastAsia="Calibri" w:hAnsiTheme="majorHAnsi" w:cstheme="minorBidi"/>
          <w:b/>
          <w:color w:val="000000"/>
          <w:kern w:val="24"/>
        </w:rPr>
        <w:t xml:space="preserve">* Multi-year poster presenter at SAWC conference </w:t>
      </w:r>
    </w:p>
    <w:p w14:paraId="651DC734" w14:textId="3056F6B1" w:rsidR="00834192" w:rsidRDefault="00D35A21" w:rsidP="00D35A21">
      <w:pPr>
        <w:pStyle w:val="NormalWeb"/>
        <w:spacing w:before="0" w:beforeAutospacing="0" w:after="0" w:afterAutospacing="0"/>
        <w:rPr>
          <w:rFonts w:asciiTheme="majorHAnsi" w:eastAsia="Calibri" w:hAnsiTheme="majorHAnsi" w:cstheme="minorBidi"/>
          <w:b/>
          <w:color w:val="000000"/>
          <w:kern w:val="24"/>
        </w:rPr>
      </w:pPr>
      <w:r w:rsidRPr="00D35A21">
        <w:rPr>
          <w:rFonts w:asciiTheme="majorHAnsi" w:eastAsia="Calibri" w:hAnsiTheme="majorHAnsi" w:cstheme="minorBidi"/>
          <w:b/>
          <w:color w:val="000000"/>
          <w:kern w:val="24"/>
        </w:rPr>
        <w:t xml:space="preserve">* </w:t>
      </w:r>
      <w:r w:rsidR="00834192">
        <w:rPr>
          <w:rFonts w:asciiTheme="majorHAnsi" w:eastAsia="Calibri" w:hAnsiTheme="majorHAnsi" w:cstheme="minorBidi"/>
          <w:b/>
          <w:color w:val="000000"/>
          <w:kern w:val="24"/>
        </w:rPr>
        <w:t>Planning Committee Chair for l</w:t>
      </w:r>
      <w:r w:rsidR="00B12C9D">
        <w:rPr>
          <w:rFonts w:asciiTheme="majorHAnsi" w:eastAsia="Calibri" w:hAnsiTheme="majorHAnsi" w:cstheme="minorBidi"/>
          <w:b/>
          <w:color w:val="000000"/>
          <w:kern w:val="24"/>
        </w:rPr>
        <w:t xml:space="preserve">ocal Wound Care /Limb Preservation </w:t>
      </w:r>
      <w:r w:rsidR="00DC2FBA">
        <w:rPr>
          <w:rFonts w:asciiTheme="majorHAnsi" w:eastAsia="Calibri" w:hAnsiTheme="majorHAnsi" w:cstheme="minorBidi"/>
          <w:b/>
          <w:color w:val="000000"/>
          <w:kern w:val="24"/>
        </w:rPr>
        <w:t>Symposiums</w:t>
      </w:r>
      <w:r w:rsidR="00B12C9D">
        <w:rPr>
          <w:rFonts w:asciiTheme="majorHAnsi" w:eastAsia="Calibri" w:hAnsiTheme="majorHAnsi" w:cstheme="minorBidi"/>
          <w:b/>
          <w:color w:val="000000"/>
          <w:kern w:val="24"/>
        </w:rPr>
        <w:t xml:space="preserve"> x 3 years </w:t>
      </w:r>
    </w:p>
    <w:p w14:paraId="4A429829" w14:textId="5FF594EF" w:rsidR="00D35A21" w:rsidRPr="00D35A21" w:rsidRDefault="00834192" w:rsidP="00D35A21">
      <w:pPr>
        <w:pStyle w:val="NormalWeb"/>
        <w:spacing w:before="0" w:beforeAutospacing="0" w:after="0" w:afterAutospacing="0"/>
        <w:rPr>
          <w:rFonts w:asciiTheme="majorHAnsi" w:hAnsiTheme="majorHAnsi"/>
          <w:b/>
        </w:rPr>
      </w:pPr>
      <w:r>
        <w:rPr>
          <w:rFonts w:asciiTheme="majorHAnsi" w:eastAsia="Calibri" w:hAnsiTheme="majorHAnsi" w:cstheme="minorBidi"/>
          <w:b/>
          <w:color w:val="000000"/>
          <w:kern w:val="24"/>
        </w:rPr>
        <w:t xml:space="preserve">* </w:t>
      </w:r>
      <w:r w:rsidR="00D35A21" w:rsidRPr="00D35A21">
        <w:rPr>
          <w:rFonts w:asciiTheme="majorHAnsi" w:eastAsia="Calibri" w:hAnsiTheme="majorHAnsi" w:cstheme="minorBidi"/>
          <w:b/>
          <w:color w:val="000000"/>
          <w:kern w:val="24"/>
        </w:rPr>
        <w:t>Author in several articles for the TWC journal</w:t>
      </w:r>
      <w:r w:rsidR="00D35A21">
        <w:rPr>
          <w:rFonts w:asciiTheme="majorHAnsi" w:eastAsia="Calibri" w:hAnsiTheme="majorHAnsi" w:cstheme="minorBidi"/>
          <w:b/>
          <w:color w:val="000000"/>
          <w:kern w:val="24"/>
        </w:rPr>
        <w:t xml:space="preserve"> as noted below: </w:t>
      </w:r>
    </w:p>
    <w:p w14:paraId="4172A27D" w14:textId="77777777" w:rsidR="00DC2FBA" w:rsidRDefault="00DC2FBA" w:rsidP="00D35A21">
      <w:pPr>
        <w:pStyle w:val="NormalWeb"/>
        <w:spacing w:before="0" w:beforeAutospacing="0" w:after="0" w:afterAutospacing="0"/>
        <w:rPr>
          <w:rFonts w:ascii="Arial" w:eastAsia="Calibri" w:hAnsi="Arial" w:cstheme="minorBidi"/>
          <w:i/>
          <w:iCs/>
          <w:color w:val="000000"/>
          <w:kern w:val="24"/>
          <w:sz w:val="18"/>
          <w:szCs w:val="18"/>
        </w:rPr>
      </w:pPr>
    </w:p>
    <w:p w14:paraId="77D44890" w14:textId="330427AB" w:rsidR="00D35A21" w:rsidRPr="00DC2FBA" w:rsidRDefault="00D35A21" w:rsidP="00D35A21">
      <w:pPr>
        <w:pStyle w:val="NormalWeb"/>
        <w:spacing w:before="0" w:beforeAutospacing="0" w:after="0" w:afterAutospacing="0"/>
        <w:rPr>
          <w:sz w:val="18"/>
          <w:szCs w:val="18"/>
        </w:rPr>
      </w:pPr>
      <w:r w:rsidRPr="00DC2FBA">
        <w:rPr>
          <w:rFonts w:ascii="Arial" w:eastAsia="Calibri" w:hAnsi="Arial" w:cstheme="minorBidi"/>
          <w:i/>
          <w:iCs/>
          <w:color w:val="000000"/>
          <w:kern w:val="24"/>
          <w:sz w:val="18"/>
          <w:szCs w:val="18"/>
        </w:rPr>
        <w:t xml:space="preserve">http://www.todayswoundclinic.com/articles/quality-measures-resource-guide-pad-awareness-take-extra-steps-save-feet </w:t>
      </w:r>
    </w:p>
    <w:p w14:paraId="25F0BD31" w14:textId="77777777" w:rsidR="00D35A21" w:rsidRPr="00DC2FBA" w:rsidRDefault="00D35A21" w:rsidP="00D35A21">
      <w:pPr>
        <w:pStyle w:val="NormalWeb"/>
        <w:spacing w:before="0" w:beforeAutospacing="0" w:after="0" w:afterAutospacing="0"/>
        <w:rPr>
          <w:sz w:val="18"/>
          <w:szCs w:val="18"/>
        </w:rPr>
      </w:pPr>
      <w:r w:rsidRPr="00DC2FBA">
        <w:rPr>
          <w:rFonts w:ascii="Arial" w:eastAsia="Calibri" w:hAnsi="Arial" w:cstheme="minorBidi"/>
          <w:i/>
          <w:iCs/>
          <w:color w:val="000000"/>
          <w:kern w:val="24"/>
          <w:sz w:val="18"/>
          <w:szCs w:val="18"/>
        </w:rPr>
        <w:t xml:space="preserve">http://www.todayswoundclinic.com/articles/underestimation-pad-its-impact-wound-care </w:t>
      </w:r>
    </w:p>
    <w:p w14:paraId="1F96C477" w14:textId="77777777" w:rsidR="00D35A21" w:rsidRPr="00DC2FBA" w:rsidRDefault="00D35A21" w:rsidP="00D35A21">
      <w:pPr>
        <w:pStyle w:val="NormalWeb"/>
        <w:spacing w:before="0" w:beforeAutospacing="0" w:after="0" w:afterAutospacing="0"/>
        <w:rPr>
          <w:sz w:val="18"/>
          <w:szCs w:val="18"/>
        </w:rPr>
      </w:pPr>
      <w:r w:rsidRPr="00DC2FBA">
        <w:rPr>
          <w:rFonts w:ascii="Calibri" w:eastAsia="Calibri" w:hAnsi="Calibri"/>
          <w:i/>
          <w:iCs/>
          <w:color w:val="000000" w:themeColor="text1"/>
          <w:kern w:val="24"/>
          <w:sz w:val="18"/>
          <w:szCs w:val="18"/>
        </w:rPr>
        <w:t>http://aawconline.org/professional-resources/aawc-wounds-in-need-win-newsletter/</w:t>
      </w:r>
    </w:p>
    <w:p w14:paraId="75FBBD87" w14:textId="3CD496D1" w:rsidR="00D35A21" w:rsidRDefault="00D35A21"/>
    <w:p w14:paraId="42AAB694" w14:textId="6CA6A432" w:rsidR="005D7D44" w:rsidRDefault="00BA4FB6">
      <w:r w:rsidRPr="00BA4FB6">
        <w:rPr>
          <w:b/>
        </w:rPr>
        <w:t xml:space="preserve">Preferred </w:t>
      </w:r>
      <w:r w:rsidR="005D7D44" w:rsidRPr="00BA4FB6">
        <w:rPr>
          <w:b/>
        </w:rPr>
        <w:t>Topics</w:t>
      </w:r>
      <w:r w:rsidR="005D7D44">
        <w:t>:</w:t>
      </w:r>
    </w:p>
    <w:p w14:paraId="4FF5F598" w14:textId="38AF4F45" w:rsidR="00BA4FB6" w:rsidRDefault="00BA4FB6" w:rsidP="00BA4FB6">
      <w:pPr>
        <w:pStyle w:val="ListParagraph"/>
        <w:numPr>
          <w:ilvl w:val="0"/>
          <w:numId w:val="1"/>
        </w:numPr>
      </w:pPr>
      <w:r>
        <w:t xml:space="preserve">Limb Preservation </w:t>
      </w:r>
    </w:p>
    <w:p w14:paraId="3880D033" w14:textId="1CD873DF" w:rsidR="00BA4FB6" w:rsidRDefault="00BA4FB6" w:rsidP="00BA4FB6">
      <w:pPr>
        <w:pStyle w:val="ListParagraph"/>
        <w:numPr>
          <w:ilvl w:val="1"/>
          <w:numId w:val="1"/>
        </w:numPr>
      </w:pPr>
      <w:r>
        <w:t xml:space="preserve">Diabetes Related Foot Ulcers </w:t>
      </w:r>
      <w:r w:rsidR="00CC02E4">
        <w:t xml:space="preserve">“Making a Difference” </w:t>
      </w:r>
    </w:p>
    <w:p w14:paraId="2208ABCE" w14:textId="14D62944" w:rsidR="00BA4FB6" w:rsidRDefault="00BA4FB6" w:rsidP="00BA4FB6">
      <w:pPr>
        <w:pStyle w:val="ListParagraph"/>
        <w:numPr>
          <w:ilvl w:val="1"/>
          <w:numId w:val="1"/>
        </w:numPr>
      </w:pPr>
      <w:r>
        <w:t xml:space="preserve">PAD and how it Impacts Wound Healing </w:t>
      </w:r>
    </w:p>
    <w:p w14:paraId="76F9E353" w14:textId="0B5D4FE5" w:rsidR="00BA4FB6" w:rsidRDefault="002F4681" w:rsidP="00BA4FB6">
      <w:pPr>
        <w:pStyle w:val="ListParagraph"/>
        <w:numPr>
          <w:ilvl w:val="1"/>
          <w:numId w:val="1"/>
        </w:numPr>
      </w:pPr>
      <w:r>
        <w:t xml:space="preserve">Mixed Diagnosis </w:t>
      </w:r>
      <w:r w:rsidR="000618B5">
        <w:t>on the Lower Extrem</w:t>
      </w:r>
      <w:r w:rsidR="003E6134">
        <w:t>ities “W</w:t>
      </w:r>
      <w:r>
        <w:t xml:space="preserve">here do you </w:t>
      </w:r>
      <w:r w:rsidR="003E6134">
        <w:t>B</w:t>
      </w:r>
      <w:r>
        <w:t>egin</w:t>
      </w:r>
      <w:r w:rsidR="003E6134">
        <w:t>?”</w:t>
      </w:r>
    </w:p>
    <w:p w14:paraId="17D0846C" w14:textId="28821A5D" w:rsidR="002F4681" w:rsidRDefault="002F4681" w:rsidP="002F4681">
      <w:pPr>
        <w:pStyle w:val="ListParagraph"/>
        <w:numPr>
          <w:ilvl w:val="0"/>
          <w:numId w:val="1"/>
        </w:numPr>
      </w:pPr>
      <w:r>
        <w:t xml:space="preserve">Reimbursement </w:t>
      </w:r>
      <w:r w:rsidR="00EE2A89">
        <w:t xml:space="preserve">&amp; Documentation </w:t>
      </w:r>
      <w:r>
        <w:t xml:space="preserve">Challenges in the Outpatient WCC/HBO – how to over-turn a TPE </w:t>
      </w:r>
    </w:p>
    <w:p w14:paraId="054E8878" w14:textId="77777777" w:rsidR="006B2B32" w:rsidRDefault="00CA3CA8" w:rsidP="002F4681">
      <w:pPr>
        <w:pStyle w:val="ListParagraph"/>
        <w:numPr>
          <w:ilvl w:val="0"/>
          <w:numId w:val="1"/>
        </w:numPr>
      </w:pPr>
      <w:r>
        <w:t xml:space="preserve">Creating Wound / Skin Care Synergies across the hospital systems </w:t>
      </w:r>
    </w:p>
    <w:p w14:paraId="5AC644AF" w14:textId="20C00014" w:rsidR="00CA3CA8" w:rsidRDefault="006B2B32" w:rsidP="002F4681">
      <w:pPr>
        <w:pStyle w:val="ListParagraph"/>
        <w:numPr>
          <w:ilvl w:val="0"/>
          <w:numId w:val="1"/>
        </w:numPr>
      </w:pPr>
      <w:r>
        <w:t xml:space="preserve">Building your Comprehensive Wound </w:t>
      </w:r>
      <w:r w:rsidR="00480D5F">
        <w:t xml:space="preserve">&amp; Hyperbaric </w:t>
      </w:r>
      <w:r>
        <w:t>Center</w:t>
      </w:r>
      <w:r w:rsidR="00222AB0">
        <w:t>:</w:t>
      </w:r>
      <w:r w:rsidR="00F47E40">
        <w:t xml:space="preserve"> </w:t>
      </w:r>
      <w:r>
        <w:t>Passion</w:t>
      </w:r>
      <w:r w:rsidR="00F47E40">
        <w:t xml:space="preserve"> + </w:t>
      </w:r>
      <w:proofErr w:type="gramStart"/>
      <w:r w:rsidR="00F47E40">
        <w:t xml:space="preserve">Pathways </w:t>
      </w:r>
      <w:r w:rsidR="00CA3CA8">
        <w:t xml:space="preserve"> </w:t>
      </w:r>
      <w:r w:rsidR="00F47E40">
        <w:t>=</w:t>
      </w:r>
      <w:proofErr w:type="gramEnd"/>
      <w:r w:rsidR="00F47E40">
        <w:t xml:space="preserve"> Quality </w:t>
      </w:r>
    </w:p>
    <w:p w14:paraId="02334379" w14:textId="77777777" w:rsidR="00B20FDD" w:rsidRDefault="00FC06B5">
      <w:r>
        <w:t xml:space="preserve">References: </w:t>
      </w:r>
    </w:p>
    <w:p w14:paraId="59C7801A" w14:textId="77777777" w:rsidR="00C6392A" w:rsidRDefault="00B20FDD">
      <w:r>
        <w:t xml:space="preserve">Paulita LaPlante </w:t>
      </w:r>
      <w:r w:rsidR="00562466">
        <w:t>(</w:t>
      </w:r>
      <w:r w:rsidR="00623305">
        <w:t xml:space="preserve">612)750-2312 </w:t>
      </w:r>
      <w:r w:rsidR="009E205D">
        <w:t xml:space="preserve">Past CEO </w:t>
      </w:r>
      <w:proofErr w:type="spellStart"/>
      <w:r w:rsidR="009E205D">
        <w:t>Vasamed</w:t>
      </w:r>
      <w:proofErr w:type="spellEnd"/>
      <w:r w:rsidR="009E205D">
        <w:t xml:space="preserve"> </w:t>
      </w:r>
      <w:hyperlink r:id="rId8" w:history="1">
        <w:r w:rsidR="00036D06" w:rsidRPr="00B93553">
          <w:rPr>
            <w:rStyle w:val="Hyperlink"/>
          </w:rPr>
          <w:t>plaplante@vasamed.com</w:t>
        </w:r>
      </w:hyperlink>
      <w:r w:rsidR="00036D06">
        <w:t xml:space="preserve"> </w:t>
      </w:r>
      <w:r w:rsidR="00A47E04">
        <w:t xml:space="preserve">Current </w:t>
      </w:r>
      <w:proofErr w:type="spellStart"/>
      <w:r w:rsidR="00A47E04">
        <w:t>RXLeasing</w:t>
      </w:r>
      <w:proofErr w:type="spellEnd"/>
      <w:r w:rsidR="00A47E04">
        <w:t xml:space="preserve"> Partners</w:t>
      </w:r>
      <w:r w:rsidR="009F1912">
        <w:t xml:space="preserve"> </w:t>
      </w:r>
    </w:p>
    <w:p w14:paraId="060A7F45" w14:textId="5CAFDC18" w:rsidR="00DE4D45" w:rsidRDefault="00C6392A">
      <w:r>
        <w:t>Eric Lullove (</w:t>
      </w:r>
      <w:r w:rsidR="00DA5D7E">
        <w:t xml:space="preserve">561) 306-1101 </w:t>
      </w:r>
      <w:r w:rsidR="00836A20">
        <w:t xml:space="preserve">DPM </w:t>
      </w:r>
      <w:hyperlink r:id="rId9" w:history="1">
        <w:r w:rsidR="00D50EAB" w:rsidRPr="00B93553">
          <w:rPr>
            <w:rStyle w:val="Hyperlink"/>
          </w:rPr>
          <w:t>loo0903@gmail.com</w:t>
        </w:r>
      </w:hyperlink>
      <w:r w:rsidR="00D50EAB">
        <w:t xml:space="preserve"> </w:t>
      </w:r>
      <w:r w:rsidR="00836A20">
        <w:t xml:space="preserve">West Boca Medical Center </w:t>
      </w:r>
    </w:p>
    <w:p w14:paraId="00CFC913" w14:textId="7D686305" w:rsidR="006F6FB4" w:rsidRDefault="00DE4D45">
      <w:r>
        <w:t xml:space="preserve">Dot Weir </w:t>
      </w:r>
      <w:r w:rsidR="00776C9A">
        <w:t xml:space="preserve">(407) 468-4753 </w:t>
      </w:r>
      <w:r w:rsidR="00D129FC">
        <w:t xml:space="preserve">RN </w:t>
      </w:r>
      <w:hyperlink r:id="rId10" w:history="1">
        <w:r w:rsidR="00DE6A7D" w:rsidRPr="00B93553">
          <w:rPr>
            <w:rStyle w:val="Hyperlink"/>
          </w:rPr>
          <w:t>dotweir@aol.com</w:t>
        </w:r>
      </w:hyperlink>
      <w:r w:rsidR="00DE6A7D">
        <w:t xml:space="preserve"> </w:t>
      </w:r>
      <w:r w:rsidR="00D129FC">
        <w:t xml:space="preserve">Osceola Regional Medical Center </w:t>
      </w:r>
      <w:bookmarkStart w:id="0" w:name="_GoBack"/>
      <w:bookmarkEnd w:id="0"/>
    </w:p>
    <w:sectPr w:rsidR="006F6FB4" w:rsidSect="00C61B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560C7"/>
    <w:multiLevelType w:val="hybridMultilevel"/>
    <w:tmpl w:val="594A08EE"/>
    <w:lvl w:ilvl="0" w:tplc="B75E42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1"/>
    <w:rsid w:val="00036D06"/>
    <w:rsid w:val="000618B5"/>
    <w:rsid w:val="00062D1B"/>
    <w:rsid w:val="00063B62"/>
    <w:rsid w:val="000F68B5"/>
    <w:rsid w:val="001E4BD4"/>
    <w:rsid w:val="00222AB0"/>
    <w:rsid w:val="002F4681"/>
    <w:rsid w:val="003E6134"/>
    <w:rsid w:val="00463C3C"/>
    <w:rsid w:val="00480D5F"/>
    <w:rsid w:val="0051035F"/>
    <w:rsid w:val="00562466"/>
    <w:rsid w:val="005D7D44"/>
    <w:rsid w:val="005F27F0"/>
    <w:rsid w:val="00623305"/>
    <w:rsid w:val="00643BAF"/>
    <w:rsid w:val="006B2B32"/>
    <w:rsid w:val="006E688D"/>
    <w:rsid w:val="006F6FB4"/>
    <w:rsid w:val="00776C9A"/>
    <w:rsid w:val="007B119A"/>
    <w:rsid w:val="00806F8B"/>
    <w:rsid w:val="00834192"/>
    <w:rsid w:val="00836A20"/>
    <w:rsid w:val="00926AB8"/>
    <w:rsid w:val="00994949"/>
    <w:rsid w:val="009E205D"/>
    <w:rsid w:val="009F1912"/>
    <w:rsid w:val="00A21526"/>
    <w:rsid w:val="00A47E04"/>
    <w:rsid w:val="00A55A5E"/>
    <w:rsid w:val="00AC2A95"/>
    <w:rsid w:val="00B12C9D"/>
    <w:rsid w:val="00B20FDD"/>
    <w:rsid w:val="00B678C2"/>
    <w:rsid w:val="00B91112"/>
    <w:rsid w:val="00BA4FB6"/>
    <w:rsid w:val="00C61B53"/>
    <w:rsid w:val="00C6392A"/>
    <w:rsid w:val="00CA3CA8"/>
    <w:rsid w:val="00CC02E4"/>
    <w:rsid w:val="00D129FC"/>
    <w:rsid w:val="00D35A21"/>
    <w:rsid w:val="00D50EAB"/>
    <w:rsid w:val="00DA5D7E"/>
    <w:rsid w:val="00DC2FBA"/>
    <w:rsid w:val="00DE4D45"/>
    <w:rsid w:val="00DE6A7D"/>
    <w:rsid w:val="00EC2FAA"/>
    <w:rsid w:val="00EE2A89"/>
    <w:rsid w:val="00EE5704"/>
    <w:rsid w:val="00F47E40"/>
    <w:rsid w:val="00F635BB"/>
    <w:rsid w:val="00F7451F"/>
    <w:rsid w:val="00F807D3"/>
    <w:rsid w:val="00FA2DA4"/>
    <w:rsid w:val="00FC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5941"/>
  <w15:chartTrackingRefBased/>
  <w15:docId w15:val="{3051CC92-97A6-48CF-B51D-180D2F58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A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4FB6"/>
    <w:pPr>
      <w:ind w:left="720"/>
      <w:contextualSpacing/>
    </w:pPr>
  </w:style>
  <w:style w:type="paragraph" w:customStyle="1" w:styleId="Default">
    <w:name w:val="Default"/>
    <w:rsid w:val="006F6FB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6D06"/>
    <w:rPr>
      <w:color w:val="0000FF" w:themeColor="hyperlink"/>
      <w:u w:val="single"/>
    </w:rPr>
  </w:style>
  <w:style w:type="character" w:styleId="UnresolvedMention">
    <w:name w:val="Unresolved Mention"/>
    <w:basedOn w:val="DefaultParagraphFont"/>
    <w:uiPriority w:val="99"/>
    <w:semiHidden/>
    <w:unhideWhenUsed/>
    <w:rsid w:val="0003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86146">
      <w:bodyDiv w:val="1"/>
      <w:marLeft w:val="0"/>
      <w:marRight w:val="0"/>
      <w:marTop w:val="0"/>
      <w:marBottom w:val="0"/>
      <w:divBdr>
        <w:top w:val="none" w:sz="0" w:space="0" w:color="auto"/>
        <w:left w:val="none" w:sz="0" w:space="0" w:color="auto"/>
        <w:bottom w:val="none" w:sz="0" w:space="0" w:color="auto"/>
        <w:right w:val="none" w:sz="0" w:space="0" w:color="auto"/>
      </w:divBdr>
    </w:div>
    <w:div w:id="9385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plante@vasamed.com" TargetMode="Externa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tweir@aol.com" TargetMode="External"/><Relationship Id="rId4" Type="http://schemas.openxmlformats.org/officeDocument/2006/relationships/numbering" Target="numbering.xml"/><Relationship Id="rId9" Type="http://schemas.openxmlformats.org/officeDocument/2006/relationships/hyperlink" Target="mailto:loo09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83ddff2-9b2b-4368-b8cd-378ac60c41e5">AQU3VKAFUFY6-1115501955-635169</_dlc_DocId>
    <_dlc_DocIdUrl xmlns="483ddff2-9b2b-4368-b8cd-378ac60c41e5">
      <Url>https://amr.sharepoint.com/sites/amrfiles/_layouts/15/DocIdRedir.aspx?ID=AQU3VKAFUFY6-1115501955-635169</Url>
      <Description>AQU3VKAFUFY6-1115501955-635169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D4737C5B387419A901277B43E34B3" ma:contentTypeVersion="12" ma:contentTypeDescription="Create a new document." ma:contentTypeScope="" ma:versionID="ae97208726f80dab3beac60047c0ee72">
  <xsd:schema xmlns:xsd="http://www.w3.org/2001/XMLSchema" xmlns:xs="http://www.w3.org/2001/XMLSchema" xmlns:p="http://schemas.microsoft.com/office/2006/metadata/properties" xmlns:ns2="483ddff2-9b2b-4368-b8cd-378ac60c41e5" xmlns:ns3="40bcd3fc-a1b9-471e-9995-f2f29667f7c1" targetNamespace="http://schemas.microsoft.com/office/2006/metadata/properties" ma:root="true" ma:fieldsID="9611e03c217fef357b39a08386c5b9a1" ns2:_="" ns3:_="">
    <xsd:import namespace="483ddff2-9b2b-4368-b8cd-378ac60c41e5"/>
    <xsd:import namespace="40bcd3fc-a1b9-471e-9995-f2f29667f7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dff2-9b2b-4368-b8cd-378ac60c41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cd3fc-a1b9-471e-9995-f2f29667f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3A3D63-2DF3-4D23-9654-3724C99BA923}">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4b9fb08-b6f9-4a4c-ac9d-40b1a9c4b93d"/>
    <ds:schemaRef ds:uri="http://schemas.microsoft.com/office/infopath/2007/PartnerControls"/>
    <ds:schemaRef ds:uri="9127f618-e79f-44e0-af68-9137acd32231"/>
  </ds:schemaRefs>
</ds:datastoreItem>
</file>

<file path=customXml/itemProps2.xml><?xml version="1.0" encoding="utf-8"?>
<ds:datastoreItem xmlns:ds="http://schemas.openxmlformats.org/officeDocument/2006/customXml" ds:itemID="{5960A267-8121-4C93-8E72-D0A7CCE6D1B1}">
  <ds:schemaRefs>
    <ds:schemaRef ds:uri="http://schemas.microsoft.com/sharepoint/v3/contenttype/forms"/>
  </ds:schemaRefs>
</ds:datastoreItem>
</file>

<file path=customXml/itemProps3.xml><?xml version="1.0" encoding="utf-8"?>
<ds:datastoreItem xmlns:ds="http://schemas.openxmlformats.org/officeDocument/2006/customXml" ds:itemID="{0BE1F35D-4FC7-49A0-8867-B2895C25F23A}"/>
</file>

<file path=customXml/itemProps4.xml><?xml version="1.0" encoding="utf-8"?>
<ds:datastoreItem xmlns:ds="http://schemas.openxmlformats.org/officeDocument/2006/customXml" ds:itemID="{37383486-80A5-405C-8D9D-7F772ACD766A}"/>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MoyerHarris, Audrey</dc:creator>
  <cp:keywords/>
  <dc:description/>
  <cp:lastModifiedBy>MoyerHarris, Audrey</cp:lastModifiedBy>
  <cp:revision>2</cp:revision>
  <dcterms:created xsi:type="dcterms:W3CDTF">2019-08-01T02:36:00Z</dcterms:created>
  <dcterms:modified xsi:type="dcterms:W3CDTF">2019-08-01T02:36:00Z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0x010100073D4737C5B387419A901277B43E34B3</vt:lpwstr>
  </property>
  <property fmtid="{D5CDD505-2E9C-101B-9397-08002B2CF9AE}" pid="3" name="_dlc_DocIdItemGuid">
    <vt:lpwstr>824fbea7-110d-4df5-bb57-a3031d10c0e9</vt:lpwstr>
  </property>
</Properties>
</file>